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66B02" w14:textId="3CE23FD2" w:rsidR="005A0617" w:rsidRPr="00345D0B" w:rsidRDefault="005A0617" w:rsidP="00345D0B">
      <w:pPr>
        <w:jc w:val="right"/>
        <w:rPr>
          <w:sz w:val="20"/>
          <w:szCs w:val="20"/>
        </w:rPr>
      </w:pPr>
      <w:r w:rsidRPr="00345D0B">
        <w:rPr>
          <w:sz w:val="20"/>
          <w:szCs w:val="20"/>
        </w:rPr>
        <w:t>[Companies House stamp dated 19 February 2004]</w:t>
      </w:r>
    </w:p>
    <w:p w14:paraId="1175C97D" w14:textId="63BD1E68" w:rsidR="002B4E0F" w:rsidRPr="00345D0B" w:rsidRDefault="002B4E0F" w:rsidP="00345D0B">
      <w:pPr>
        <w:jc w:val="right"/>
        <w:rPr>
          <w:sz w:val="20"/>
          <w:szCs w:val="20"/>
        </w:rPr>
      </w:pPr>
      <w:r w:rsidRPr="00345D0B">
        <w:rPr>
          <w:sz w:val="20"/>
          <w:szCs w:val="20"/>
        </w:rPr>
        <w:t>[Companies House sign-off dated 23 February 2004]</w:t>
      </w:r>
    </w:p>
    <w:p w14:paraId="6D770782" w14:textId="77777777" w:rsidR="005A0617" w:rsidRPr="00345D0B" w:rsidRDefault="005A0617">
      <w:pPr>
        <w:rPr>
          <w:sz w:val="20"/>
          <w:szCs w:val="20"/>
        </w:rPr>
      </w:pPr>
    </w:p>
    <w:p w14:paraId="538F1E7F" w14:textId="210C4F5C" w:rsidR="005A0617" w:rsidRPr="00345D0B" w:rsidRDefault="005A0617" w:rsidP="00345D0B">
      <w:pPr>
        <w:jc w:val="center"/>
        <w:rPr>
          <w:b/>
          <w:bCs/>
          <w:sz w:val="20"/>
          <w:szCs w:val="20"/>
        </w:rPr>
      </w:pPr>
      <w:r w:rsidRPr="00345D0B">
        <w:rPr>
          <w:b/>
          <w:bCs/>
          <w:sz w:val="20"/>
          <w:szCs w:val="20"/>
        </w:rPr>
        <w:t>The Companies Acts 1085 and 1989</w:t>
      </w:r>
    </w:p>
    <w:p w14:paraId="5F07BBA3" w14:textId="52CED6C8" w:rsidR="005A0617" w:rsidRPr="00345D0B" w:rsidRDefault="005A0617" w:rsidP="00345D0B">
      <w:pPr>
        <w:jc w:val="center"/>
        <w:rPr>
          <w:b/>
          <w:bCs/>
          <w:sz w:val="20"/>
          <w:szCs w:val="20"/>
        </w:rPr>
      </w:pPr>
      <w:r w:rsidRPr="00345D0B">
        <w:rPr>
          <w:b/>
          <w:bCs/>
          <w:sz w:val="20"/>
          <w:szCs w:val="20"/>
        </w:rPr>
        <w:t>Company Limited by Guarantee and not having a Share Capital</w:t>
      </w:r>
    </w:p>
    <w:p w14:paraId="37975CCE" w14:textId="77777777" w:rsidR="005A0617" w:rsidRPr="00345D0B" w:rsidRDefault="005A0617" w:rsidP="00345D0B">
      <w:pPr>
        <w:jc w:val="center"/>
        <w:rPr>
          <w:b/>
          <w:bCs/>
          <w:sz w:val="20"/>
          <w:szCs w:val="20"/>
        </w:rPr>
      </w:pPr>
    </w:p>
    <w:p w14:paraId="7CC8F8CC" w14:textId="78BE05EF" w:rsidR="005A0617" w:rsidRPr="00345D0B" w:rsidRDefault="005A0617" w:rsidP="00345D0B">
      <w:pPr>
        <w:jc w:val="center"/>
        <w:rPr>
          <w:b/>
          <w:bCs/>
          <w:sz w:val="20"/>
          <w:szCs w:val="20"/>
        </w:rPr>
      </w:pPr>
      <w:r w:rsidRPr="00345D0B">
        <w:rPr>
          <w:b/>
          <w:bCs/>
          <w:sz w:val="20"/>
          <w:szCs w:val="20"/>
        </w:rPr>
        <w:t>Memorandum of Association of Crouch End Festival Chorus Limited</w:t>
      </w:r>
    </w:p>
    <w:p w14:paraId="0A9090DE" w14:textId="77777777" w:rsidR="005A0617" w:rsidRPr="00345D0B" w:rsidRDefault="005A0617" w:rsidP="00345D0B">
      <w:pPr>
        <w:jc w:val="center"/>
        <w:rPr>
          <w:sz w:val="20"/>
          <w:szCs w:val="20"/>
        </w:rPr>
      </w:pPr>
    </w:p>
    <w:p w14:paraId="40FBC11A" w14:textId="4E1380A7" w:rsidR="005A0617" w:rsidRPr="00345D0B" w:rsidRDefault="005A0617" w:rsidP="005A0617">
      <w:pPr>
        <w:pStyle w:val="ListParagraph"/>
        <w:numPr>
          <w:ilvl w:val="0"/>
          <w:numId w:val="1"/>
        </w:numPr>
        <w:ind w:left="357" w:hanging="357"/>
        <w:rPr>
          <w:sz w:val="20"/>
          <w:szCs w:val="20"/>
        </w:rPr>
      </w:pPr>
      <w:r w:rsidRPr="00345D0B">
        <w:rPr>
          <w:sz w:val="20"/>
          <w:szCs w:val="20"/>
        </w:rPr>
        <w:t>The Company’s name is Crouch End Festival Chorus Limited (and in this document it is called “the Charity”).</w:t>
      </w:r>
    </w:p>
    <w:p w14:paraId="573FC12C" w14:textId="33A2177D" w:rsidR="005A0617" w:rsidRPr="00345D0B" w:rsidRDefault="005A0617" w:rsidP="005A0617">
      <w:pPr>
        <w:pStyle w:val="ListParagraph"/>
        <w:numPr>
          <w:ilvl w:val="0"/>
          <w:numId w:val="1"/>
        </w:numPr>
        <w:ind w:left="357" w:hanging="357"/>
        <w:rPr>
          <w:sz w:val="20"/>
          <w:szCs w:val="20"/>
        </w:rPr>
      </w:pPr>
      <w:r w:rsidRPr="00345D0B">
        <w:rPr>
          <w:sz w:val="20"/>
          <w:szCs w:val="20"/>
        </w:rPr>
        <w:t>The Charity’s registered office is to be situated in England and Wales.</w:t>
      </w:r>
    </w:p>
    <w:p w14:paraId="7742AFA3" w14:textId="53FBAFB1" w:rsidR="005A0617" w:rsidRPr="00345D0B" w:rsidRDefault="005A0617" w:rsidP="005A0617">
      <w:pPr>
        <w:pStyle w:val="ListParagraph"/>
        <w:numPr>
          <w:ilvl w:val="0"/>
          <w:numId w:val="1"/>
        </w:numPr>
        <w:ind w:left="357" w:hanging="357"/>
        <w:rPr>
          <w:sz w:val="20"/>
          <w:szCs w:val="20"/>
        </w:rPr>
      </w:pPr>
      <w:r w:rsidRPr="00345D0B">
        <w:rPr>
          <w:sz w:val="20"/>
          <w:szCs w:val="20"/>
        </w:rPr>
        <w:t xml:space="preserve">The Charity’s objects (“the Objects”) are to promote, improve, develop and maintain appreciation of and education of the public (and in particular the community of Crouch End) in the art and science of music and in particular of choral music by the presentation of concerts and recitals, the holding of workshops and by such other activities as the directors </w:t>
      </w:r>
      <w:r w:rsidR="00A43B1E" w:rsidRPr="00345D0B">
        <w:rPr>
          <w:sz w:val="20"/>
          <w:szCs w:val="20"/>
        </w:rPr>
        <w:t>of</w:t>
      </w:r>
      <w:r w:rsidRPr="00345D0B">
        <w:rPr>
          <w:sz w:val="20"/>
          <w:szCs w:val="20"/>
        </w:rPr>
        <w:t xml:space="preserve"> the Charity (hereinafter referred to as “the trustees”) may from time to time determine.</w:t>
      </w:r>
    </w:p>
    <w:p w14:paraId="44BDD584" w14:textId="3FD4D138" w:rsidR="005A0617" w:rsidRPr="00345D0B" w:rsidRDefault="005A0617" w:rsidP="005A0617">
      <w:pPr>
        <w:pStyle w:val="ListParagraph"/>
        <w:numPr>
          <w:ilvl w:val="0"/>
          <w:numId w:val="1"/>
        </w:numPr>
        <w:ind w:left="357" w:hanging="357"/>
        <w:rPr>
          <w:sz w:val="20"/>
          <w:szCs w:val="20"/>
        </w:rPr>
      </w:pPr>
      <w:r w:rsidRPr="00345D0B">
        <w:rPr>
          <w:sz w:val="20"/>
          <w:szCs w:val="20"/>
        </w:rPr>
        <w:t>In furtherance of t</w:t>
      </w:r>
      <w:r w:rsidR="00345D0B">
        <w:rPr>
          <w:sz w:val="20"/>
          <w:szCs w:val="20"/>
        </w:rPr>
        <w:t>h</w:t>
      </w:r>
      <w:r w:rsidRPr="00345D0B">
        <w:rPr>
          <w:sz w:val="20"/>
          <w:szCs w:val="20"/>
        </w:rPr>
        <w:t>e Objects but not otherwise the Charity may exercise the following powers:</w:t>
      </w:r>
    </w:p>
    <w:p w14:paraId="561E4F13" w14:textId="19944700" w:rsidR="005A0617" w:rsidRPr="00345D0B" w:rsidRDefault="00FC3742" w:rsidP="00FC3742">
      <w:pPr>
        <w:pStyle w:val="ListParagraph"/>
        <w:numPr>
          <w:ilvl w:val="0"/>
          <w:numId w:val="2"/>
        </w:numPr>
        <w:ind w:left="924" w:hanging="567"/>
        <w:rPr>
          <w:sz w:val="20"/>
          <w:szCs w:val="20"/>
        </w:rPr>
      </w:pPr>
      <w:r w:rsidRPr="00345D0B">
        <w:rPr>
          <w:sz w:val="20"/>
          <w:szCs w:val="20"/>
        </w:rPr>
        <w:t>t</w:t>
      </w:r>
      <w:r w:rsidR="005A0617" w:rsidRPr="00345D0B">
        <w:rPr>
          <w:sz w:val="20"/>
          <w:szCs w:val="20"/>
        </w:rPr>
        <w:t>o draw, make, accept, endorse, discount, execute and issue promissory notes, bills, cheques and other instruments, and to operate bank accounts in the name of the Charity;</w:t>
      </w:r>
    </w:p>
    <w:p w14:paraId="1EAE94B1" w14:textId="5A6985DE" w:rsidR="005A0617" w:rsidRPr="00345D0B" w:rsidRDefault="00FC3742" w:rsidP="00FC3742">
      <w:pPr>
        <w:pStyle w:val="ListParagraph"/>
        <w:numPr>
          <w:ilvl w:val="0"/>
          <w:numId w:val="2"/>
        </w:numPr>
        <w:ind w:left="924" w:hanging="567"/>
        <w:rPr>
          <w:sz w:val="20"/>
          <w:szCs w:val="20"/>
        </w:rPr>
      </w:pPr>
      <w:r w:rsidRPr="00345D0B">
        <w:rPr>
          <w:sz w:val="20"/>
          <w:szCs w:val="20"/>
        </w:rPr>
        <w:t>t</w:t>
      </w:r>
      <w:r w:rsidR="005A0617" w:rsidRPr="00345D0B">
        <w:rPr>
          <w:sz w:val="20"/>
          <w:szCs w:val="20"/>
        </w:rPr>
        <w:t xml:space="preserve">o raise funds and to invite and receive contributions: provided that in raising </w:t>
      </w:r>
      <w:proofErr w:type="gramStart"/>
      <w:r w:rsidR="005A0617" w:rsidRPr="00345D0B">
        <w:rPr>
          <w:sz w:val="20"/>
          <w:szCs w:val="20"/>
        </w:rPr>
        <w:t>funds</w:t>
      </w:r>
      <w:proofErr w:type="gramEnd"/>
      <w:r w:rsidR="005A0617" w:rsidRPr="00345D0B">
        <w:rPr>
          <w:sz w:val="20"/>
          <w:szCs w:val="20"/>
        </w:rPr>
        <w:t xml:space="preserve"> the Charity shall conform to any relevant statutory </w:t>
      </w:r>
      <w:proofErr w:type="gramStart"/>
      <w:r w:rsidR="005A0617" w:rsidRPr="00345D0B">
        <w:rPr>
          <w:sz w:val="20"/>
          <w:szCs w:val="20"/>
        </w:rPr>
        <w:t>regulations;</w:t>
      </w:r>
      <w:proofErr w:type="gramEnd"/>
    </w:p>
    <w:p w14:paraId="4CB6DCF1" w14:textId="74084CF0" w:rsidR="005A0617" w:rsidRPr="00345D0B" w:rsidRDefault="00FC3742" w:rsidP="00FC3742">
      <w:pPr>
        <w:pStyle w:val="ListParagraph"/>
        <w:numPr>
          <w:ilvl w:val="0"/>
          <w:numId w:val="2"/>
        </w:numPr>
        <w:ind w:left="924" w:hanging="567"/>
        <w:rPr>
          <w:sz w:val="20"/>
          <w:szCs w:val="20"/>
        </w:rPr>
      </w:pPr>
      <w:r w:rsidRPr="00345D0B">
        <w:rPr>
          <w:sz w:val="20"/>
          <w:szCs w:val="20"/>
        </w:rPr>
        <w:t>t</w:t>
      </w:r>
      <w:r w:rsidR="005A0617" w:rsidRPr="00345D0B">
        <w:rPr>
          <w:sz w:val="20"/>
          <w:szCs w:val="20"/>
        </w:rPr>
        <w:t xml:space="preserve">o acquire, alter, improve and (subject to such consents as may be required by law) to charge or otherwise dispose of </w:t>
      </w:r>
      <w:proofErr w:type="gramStart"/>
      <w:r w:rsidR="005A0617" w:rsidRPr="00345D0B">
        <w:rPr>
          <w:sz w:val="20"/>
          <w:szCs w:val="20"/>
        </w:rPr>
        <w:t>property;</w:t>
      </w:r>
      <w:proofErr w:type="gramEnd"/>
    </w:p>
    <w:p w14:paraId="2BB91592" w14:textId="2FB36F21" w:rsidR="005A0617" w:rsidRPr="00345D0B" w:rsidRDefault="00FC3742" w:rsidP="00FC3742">
      <w:pPr>
        <w:pStyle w:val="ListParagraph"/>
        <w:numPr>
          <w:ilvl w:val="0"/>
          <w:numId w:val="2"/>
        </w:numPr>
        <w:ind w:left="924" w:hanging="567"/>
        <w:rPr>
          <w:sz w:val="20"/>
          <w:szCs w:val="20"/>
        </w:rPr>
      </w:pPr>
      <w:r w:rsidRPr="00345D0B">
        <w:rPr>
          <w:sz w:val="20"/>
          <w:szCs w:val="20"/>
        </w:rPr>
        <w:t>s</w:t>
      </w:r>
      <w:r w:rsidR="005A0617" w:rsidRPr="00345D0B">
        <w:rPr>
          <w:sz w:val="20"/>
          <w:szCs w:val="20"/>
        </w:rPr>
        <w:t>ubject to clause 5 below to employ staff, who shall not be trustees, as are necessary for the proper pursuit of the Objects and to make all reasonable and necessary provision for the payment of pensions and superannuation to staff and their dependants;</w:t>
      </w:r>
    </w:p>
    <w:p w14:paraId="7D9BF176" w14:textId="4E2DEFA4" w:rsidR="005A0617" w:rsidRPr="00345D0B" w:rsidRDefault="00FC3742" w:rsidP="00FC3742">
      <w:pPr>
        <w:pStyle w:val="ListParagraph"/>
        <w:numPr>
          <w:ilvl w:val="0"/>
          <w:numId w:val="3"/>
        </w:numPr>
        <w:ind w:left="924" w:hanging="567"/>
        <w:rPr>
          <w:sz w:val="20"/>
          <w:szCs w:val="20"/>
        </w:rPr>
      </w:pPr>
      <w:r w:rsidRPr="00345D0B">
        <w:rPr>
          <w:sz w:val="20"/>
          <w:szCs w:val="20"/>
        </w:rPr>
        <w:t>t</w:t>
      </w:r>
      <w:r w:rsidR="005A0617" w:rsidRPr="00345D0B">
        <w:rPr>
          <w:sz w:val="20"/>
          <w:szCs w:val="20"/>
        </w:rPr>
        <w:t xml:space="preserve">o establish or support any charitable trusts, associations or institutions formed for all or any of the </w:t>
      </w:r>
      <w:proofErr w:type="gramStart"/>
      <w:r w:rsidR="005A0617" w:rsidRPr="00345D0B">
        <w:rPr>
          <w:sz w:val="20"/>
          <w:szCs w:val="20"/>
        </w:rPr>
        <w:t>Objects;</w:t>
      </w:r>
      <w:proofErr w:type="gramEnd"/>
    </w:p>
    <w:p w14:paraId="2FCA4513" w14:textId="7674E13A" w:rsidR="00FC3742" w:rsidRPr="00345D0B" w:rsidRDefault="00FC3742" w:rsidP="00FC3742">
      <w:pPr>
        <w:pStyle w:val="ListParagraph"/>
        <w:numPr>
          <w:ilvl w:val="0"/>
          <w:numId w:val="3"/>
        </w:numPr>
        <w:ind w:left="924" w:hanging="567"/>
        <w:rPr>
          <w:sz w:val="20"/>
          <w:szCs w:val="20"/>
        </w:rPr>
      </w:pPr>
      <w:r w:rsidRPr="00345D0B">
        <w:rPr>
          <w:sz w:val="20"/>
          <w:szCs w:val="20"/>
        </w:rPr>
        <w:t xml:space="preserve">to co-operate with other charities, voluntary bodies and statutory authorities operating in furtherance of the Objects or similar charitable purposes and to exchange information and advice with </w:t>
      </w:r>
      <w:proofErr w:type="gramStart"/>
      <w:r w:rsidRPr="00345D0B">
        <w:rPr>
          <w:sz w:val="20"/>
          <w:szCs w:val="20"/>
        </w:rPr>
        <w:t>them;</w:t>
      </w:r>
      <w:proofErr w:type="gramEnd"/>
    </w:p>
    <w:p w14:paraId="524BE5C4" w14:textId="3185B04A" w:rsidR="00FC3742" w:rsidRPr="00345D0B" w:rsidRDefault="00FC3742" w:rsidP="00FC3742">
      <w:pPr>
        <w:pStyle w:val="ListParagraph"/>
        <w:numPr>
          <w:ilvl w:val="0"/>
          <w:numId w:val="5"/>
        </w:numPr>
        <w:ind w:left="924" w:hanging="567"/>
        <w:rPr>
          <w:sz w:val="20"/>
          <w:szCs w:val="20"/>
        </w:rPr>
      </w:pPr>
      <w:r w:rsidRPr="00345D0B">
        <w:rPr>
          <w:sz w:val="20"/>
          <w:szCs w:val="20"/>
        </w:rPr>
        <w:t xml:space="preserve">to pay out of the funds of the Charity the costs, charges and expenses of and incidental to the formation and registration of the </w:t>
      </w:r>
      <w:proofErr w:type="gramStart"/>
      <w:r w:rsidRPr="00345D0B">
        <w:rPr>
          <w:sz w:val="20"/>
          <w:szCs w:val="20"/>
        </w:rPr>
        <w:t>Charity;</w:t>
      </w:r>
      <w:proofErr w:type="gramEnd"/>
    </w:p>
    <w:p w14:paraId="6373811F" w14:textId="625CAC45" w:rsidR="00FC3742" w:rsidRPr="00345D0B" w:rsidRDefault="00FC3742" w:rsidP="00FC3742">
      <w:pPr>
        <w:pStyle w:val="ListParagraph"/>
        <w:numPr>
          <w:ilvl w:val="0"/>
          <w:numId w:val="5"/>
        </w:numPr>
        <w:ind w:left="924" w:hanging="567"/>
        <w:rPr>
          <w:sz w:val="20"/>
          <w:szCs w:val="20"/>
        </w:rPr>
      </w:pPr>
      <w:r w:rsidRPr="00345D0B">
        <w:rPr>
          <w:sz w:val="20"/>
          <w:szCs w:val="20"/>
        </w:rPr>
        <w:t>to do all such other lawful things as are necessary for the achievement of the Objects.</w:t>
      </w:r>
    </w:p>
    <w:p w14:paraId="5B8FFFB8" w14:textId="3CA989AB" w:rsidR="005A0617" w:rsidRPr="00345D0B" w:rsidRDefault="005A0617" w:rsidP="005A0617">
      <w:pPr>
        <w:pStyle w:val="ListParagraph"/>
        <w:numPr>
          <w:ilvl w:val="0"/>
          <w:numId w:val="1"/>
        </w:numPr>
        <w:ind w:left="357" w:hanging="357"/>
        <w:rPr>
          <w:sz w:val="20"/>
          <w:szCs w:val="20"/>
        </w:rPr>
      </w:pPr>
      <w:r w:rsidRPr="00345D0B">
        <w:rPr>
          <w:sz w:val="20"/>
          <w:szCs w:val="20"/>
        </w:rPr>
        <w:t>The income</w:t>
      </w:r>
      <w:r w:rsidR="002B4E0F" w:rsidRPr="00345D0B">
        <w:rPr>
          <w:sz w:val="20"/>
          <w:szCs w:val="20"/>
        </w:rPr>
        <w:t xml:space="preserve"> and property of the Charity shall be applied solely towards the promotion of the Objects and no part shall be paid or transferred, directly or indirectly, by way of dividend, bonus or otherwise by way of profit, to members of the Charity, and no trustee shall be appointed to any office of the Charity paid by salary or fees or receive any remuneration or other benefit in money or money’s worth from the Charity: Provided that nothing in this document shall prevent any payment in good faith by the Charity:</w:t>
      </w:r>
    </w:p>
    <w:p w14:paraId="7281FE76" w14:textId="5A789DB6" w:rsidR="002B4E0F" w:rsidRPr="00345D0B" w:rsidRDefault="002B4E0F" w:rsidP="002B4E0F">
      <w:pPr>
        <w:pStyle w:val="ListParagraph"/>
        <w:numPr>
          <w:ilvl w:val="0"/>
          <w:numId w:val="6"/>
        </w:numPr>
        <w:ind w:left="924" w:hanging="567"/>
        <w:rPr>
          <w:sz w:val="20"/>
          <w:szCs w:val="20"/>
        </w:rPr>
      </w:pPr>
      <w:r w:rsidRPr="00345D0B">
        <w:rPr>
          <w:sz w:val="20"/>
          <w:szCs w:val="20"/>
        </w:rPr>
        <w:t xml:space="preserve">of reasonable and proper remuneration for any services rendered to the Charity by any member, officer or servant of the Charity who is not a </w:t>
      </w:r>
      <w:proofErr w:type="gramStart"/>
      <w:r w:rsidRPr="00345D0B">
        <w:rPr>
          <w:sz w:val="20"/>
          <w:szCs w:val="20"/>
        </w:rPr>
        <w:t>trustee;</w:t>
      </w:r>
      <w:proofErr w:type="gramEnd"/>
    </w:p>
    <w:p w14:paraId="245CF7CA" w14:textId="54CD7F67" w:rsidR="002B4E0F" w:rsidRPr="00345D0B" w:rsidRDefault="002B4E0F" w:rsidP="002B4E0F">
      <w:pPr>
        <w:pStyle w:val="ListParagraph"/>
        <w:numPr>
          <w:ilvl w:val="0"/>
          <w:numId w:val="6"/>
        </w:numPr>
        <w:ind w:left="924" w:hanging="567"/>
        <w:rPr>
          <w:sz w:val="20"/>
          <w:szCs w:val="20"/>
        </w:rPr>
      </w:pPr>
      <w:r w:rsidRPr="00345D0B">
        <w:rPr>
          <w:sz w:val="20"/>
          <w:szCs w:val="20"/>
        </w:rPr>
        <w:lastRenderedPageBreak/>
        <w:t xml:space="preserve">of interest on money lent by any member of the Charity or trustee at reasonable and proper rate per annum not exceeding 2 per cent less than the published base lending rate of a clearing bank to be selected by the </w:t>
      </w:r>
      <w:proofErr w:type="gramStart"/>
      <w:r w:rsidRPr="00345D0B">
        <w:rPr>
          <w:sz w:val="20"/>
          <w:szCs w:val="20"/>
        </w:rPr>
        <w:t>trustees;</w:t>
      </w:r>
      <w:proofErr w:type="gramEnd"/>
    </w:p>
    <w:p w14:paraId="3420F3B8" w14:textId="078A76E5" w:rsidR="002B4E0F" w:rsidRPr="00345D0B" w:rsidRDefault="002B4E0F" w:rsidP="002B4E0F">
      <w:pPr>
        <w:pStyle w:val="ListParagraph"/>
        <w:numPr>
          <w:ilvl w:val="0"/>
          <w:numId w:val="6"/>
        </w:numPr>
        <w:ind w:left="924" w:hanging="567"/>
        <w:rPr>
          <w:sz w:val="20"/>
          <w:szCs w:val="20"/>
        </w:rPr>
      </w:pPr>
      <w:r w:rsidRPr="00345D0B">
        <w:rPr>
          <w:sz w:val="20"/>
          <w:szCs w:val="20"/>
        </w:rPr>
        <w:t>of fees, remuneration or other benefit in money or money’s worth to any company of which a trustee may also be a member holding not more than 1/100</w:t>
      </w:r>
      <w:r w:rsidRPr="00345D0B">
        <w:rPr>
          <w:sz w:val="20"/>
          <w:szCs w:val="20"/>
          <w:vertAlign w:val="superscript"/>
        </w:rPr>
        <w:t>th</w:t>
      </w:r>
      <w:r w:rsidRPr="00345D0B">
        <w:rPr>
          <w:sz w:val="20"/>
          <w:szCs w:val="20"/>
        </w:rPr>
        <w:t xml:space="preserve"> part of the issued capital of that </w:t>
      </w:r>
      <w:proofErr w:type="gramStart"/>
      <w:r w:rsidRPr="00345D0B">
        <w:rPr>
          <w:sz w:val="20"/>
          <w:szCs w:val="20"/>
        </w:rPr>
        <w:t>company;</w:t>
      </w:r>
      <w:proofErr w:type="gramEnd"/>
    </w:p>
    <w:p w14:paraId="2348DB93" w14:textId="7BAB6494" w:rsidR="002B4E0F" w:rsidRPr="00345D0B" w:rsidRDefault="002B4E0F" w:rsidP="002B4E0F">
      <w:pPr>
        <w:pStyle w:val="ListParagraph"/>
        <w:numPr>
          <w:ilvl w:val="0"/>
          <w:numId w:val="6"/>
        </w:numPr>
        <w:ind w:left="924" w:hanging="567"/>
        <w:rPr>
          <w:sz w:val="20"/>
          <w:szCs w:val="20"/>
        </w:rPr>
      </w:pPr>
      <w:r w:rsidRPr="00345D0B">
        <w:rPr>
          <w:sz w:val="20"/>
          <w:szCs w:val="20"/>
        </w:rPr>
        <w:t xml:space="preserve">of reasonable and proper rent for premises demised or let by any member of the Company or a </w:t>
      </w:r>
      <w:proofErr w:type="gramStart"/>
      <w:r w:rsidRPr="00345D0B">
        <w:rPr>
          <w:sz w:val="20"/>
          <w:szCs w:val="20"/>
        </w:rPr>
        <w:t>trustee;</w:t>
      </w:r>
      <w:proofErr w:type="gramEnd"/>
    </w:p>
    <w:p w14:paraId="6F96A70C" w14:textId="1CAD4FA3" w:rsidR="002B4E0F" w:rsidRPr="00345D0B" w:rsidRDefault="002B4E0F" w:rsidP="002B4E0F">
      <w:pPr>
        <w:pStyle w:val="ListParagraph"/>
        <w:numPr>
          <w:ilvl w:val="0"/>
          <w:numId w:val="6"/>
        </w:numPr>
        <w:ind w:left="924" w:hanging="567"/>
        <w:rPr>
          <w:sz w:val="20"/>
          <w:szCs w:val="20"/>
        </w:rPr>
      </w:pPr>
      <w:r w:rsidRPr="00345D0B">
        <w:rPr>
          <w:sz w:val="20"/>
          <w:szCs w:val="20"/>
        </w:rPr>
        <w:t>to a</w:t>
      </w:r>
      <w:r w:rsidR="00345D0B">
        <w:rPr>
          <w:sz w:val="20"/>
          <w:szCs w:val="20"/>
        </w:rPr>
        <w:t>n</w:t>
      </w:r>
      <w:r w:rsidRPr="00345D0B">
        <w:rPr>
          <w:sz w:val="20"/>
          <w:szCs w:val="20"/>
        </w:rPr>
        <w:t>y trustee of reasonable out-of-pocket expenses.</w:t>
      </w:r>
    </w:p>
    <w:p w14:paraId="2E804AC4" w14:textId="31657FAD" w:rsidR="002B4E0F" w:rsidRPr="00345D0B" w:rsidRDefault="002B4E0F" w:rsidP="005A0617">
      <w:pPr>
        <w:pStyle w:val="ListParagraph"/>
        <w:numPr>
          <w:ilvl w:val="0"/>
          <w:numId w:val="1"/>
        </w:numPr>
        <w:ind w:left="357" w:hanging="357"/>
        <w:rPr>
          <w:sz w:val="20"/>
          <w:szCs w:val="20"/>
        </w:rPr>
      </w:pPr>
      <w:r w:rsidRPr="00345D0B">
        <w:rPr>
          <w:sz w:val="20"/>
          <w:szCs w:val="20"/>
        </w:rPr>
        <w:t>The liability of the members is limited.</w:t>
      </w:r>
    </w:p>
    <w:p w14:paraId="2D71AC06" w14:textId="42A7E7C6" w:rsidR="002B4E0F" w:rsidRPr="00345D0B" w:rsidRDefault="002B4E0F" w:rsidP="005A0617">
      <w:pPr>
        <w:pStyle w:val="ListParagraph"/>
        <w:numPr>
          <w:ilvl w:val="0"/>
          <w:numId w:val="1"/>
        </w:numPr>
        <w:ind w:left="357" w:hanging="357"/>
        <w:rPr>
          <w:sz w:val="20"/>
          <w:szCs w:val="20"/>
        </w:rPr>
      </w:pPr>
      <w:r w:rsidRPr="00345D0B">
        <w:rPr>
          <w:sz w:val="20"/>
          <w:szCs w:val="20"/>
        </w:rPr>
        <w:t>Every member of the Charity undertakes to contribute such amount as may be required (not exceeding £10) to the Charity’s assets if it should be wound up while he or she is a member or within one year after he or she ceases to be a member, for payment of the Charity’s debts and liabilities cont</w:t>
      </w:r>
      <w:r w:rsidR="00E162A6" w:rsidRPr="00345D0B">
        <w:rPr>
          <w:sz w:val="20"/>
          <w:szCs w:val="20"/>
        </w:rPr>
        <w:t>rac</w:t>
      </w:r>
      <w:r w:rsidRPr="00345D0B">
        <w:rPr>
          <w:sz w:val="20"/>
          <w:szCs w:val="20"/>
        </w:rPr>
        <w:t xml:space="preserve">ted before he or she ceases to be a member, and of the costs, charges and expenses of winding up, and for the adjustment of the rights of the </w:t>
      </w:r>
      <w:r w:rsidR="00345D0B" w:rsidRPr="00345D0B">
        <w:rPr>
          <w:sz w:val="20"/>
          <w:szCs w:val="20"/>
        </w:rPr>
        <w:t>contributories</w:t>
      </w:r>
      <w:r w:rsidRPr="00345D0B">
        <w:rPr>
          <w:sz w:val="20"/>
          <w:szCs w:val="20"/>
        </w:rPr>
        <w:t xml:space="preserve"> among themselves.</w:t>
      </w:r>
    </w:p>
    <w:p w14:paraId="66A710DE" w14:textId="6A7040B5" w:rsidR="00E162A6" w:rsidRDefault="00E162A6" w:rsidP="005A0617">
      <w:pPr>
        <w:pStyle w:val="ListParagraph"/>
        <w:numPr>
          <w:ilvl w:val="0"/>
          <w:numId w:val="1"/>
        </w:numPr>
        <w:ind w:left="357" w:hanging="357"/>
        <w:rPr>
          <w:sz w:val="20"/>
          <w:szCs w:val="20"/>
        </w:rPr>
      </w:pPr>
      <w:r w:rsidRPr="00345D0B">
        <w:rPr>
          <w:sz w:val="20"/>
          <w:szCs w:val="20"/>
        </w:rPr>
        <w:t>If the Charity is wound up or dissolved and after all its debts and liabilities have been satisfied there remains any property it shall not be paid to or distributed among the members of the Charity, but shall be given or transferred to some other charity or charities having objects similar to the Objects which prohibits the distribution of its or their income and property to an extent at least as great as that imposed on the Charity by Clause 5 above, chosen by the members of the Charity at or before the time of dissolution and if that cannot be done to some other charitable object.</w:t>
      </w:r>
    </w:p>
    <w:p w14:paraId="4159AA7B" w14:textId="77777777" w:rsidR="00D96A0E" w:rsidRDefault="00D96A0E" w:rsidP="00345D0B">
      <w:pPr>
        <w:rPr>
          <w:b/>
          <w:bCs/>
          <w:sz w:val="20"/>
          <w:szCs w:val="20"/>
        </w:rPr>
      </w:pPr>
    </w:p>
    <w:p w14:paraId="079178A6" w14:textId="5976E5C5" w:rsidR="00345D0B" w:rsidRPr="00345D0B" w:rsidRDefault="00345D0B" w:rsidP="00345D0B">
      <w:pPr>
        <w:rPr>
          <w:b/>
          <w:bCs/>
          <w:sz w:val="20"/>
          <w:szCs w:val="20"/>
        </w:rPr>
      </w:pPr>
      <w:r>
        <w:rPr>
          <w:b/>
          <w:bCs/>
          <w:sz w:val="20"/>
          <w:szCs w:val="20"/>
        </w:rPr>
        <w:t>We, the persons whose names and addresses are written below, wish to be formed into a company under the memorandum of association.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345D0B" w14:paraId="21FD775E" w14:textId="77777777" w:rsidTr="00BC4B1A">
        <w:tc>
          <w:tcPr>
            <w:tcW w:w="4508" w:type="dxa"/>
            <w:tcBorders>
              <w:top w:val="single" w:sz="4" w:space="0" w:color="auto"/>
              <w:bottom w:val="single" w:sz="4" w:space="0" w:color="auto"/>
            </w:tcBorders>
          </w:tcPr>
          <w:p w14:paraId="5424EBB8" w14:textId="77777777" w:rsidR="00345D0B" w:rsidRPr="008C654C" w:rsidRDefault="00345D0B" w:rsidP="00BC4B1A">
            <w:pPr>
              <w:spacing w:before="120" w:after="120"/>
              <w:rPr>
                <w:b/>
                <w:bCs/>
                <w:sz w:val="20"/>
                <w:szCs w:val="20"/>
              </w:rPr>
            </w:pPr>
            <w:r w:rsidRPr="008C654C">
              <w:rPr>
                <w:b/>
                <w:bCs/>
                <w:sz w:val="20"/>
                <w:szCs w:val="20"/>
              </w:rPr>
              <w:t>Signatures, Names and Address of Subscribers</w:t>
            </w:r>
          </w:p>
        </w:tc>
        <w:tc>
          <w:tcPr>
            <w:tcW w:w="4508" w:type="dxa"/>
            <w:tcBorders>
              <w:top w:val="single" w:sz="4" w:space="0" w:color="auto"/>
              <w:bottom w:val="single" w:sz="4" w:space="0" w:color="auto"/>
            </w:tcBorders>
          </w:tcPr>
          <w:p w14:paraId="2773D6A0" w14:textId="77777777" w:rsidR="00345D0B" w:rsidRDefault="00345D0B" w:rsidP="00BC4B1A">
            <w:pPr>
              <w:spacing w:before="120" w:after="120"/>
              <w:rPr>
                <w:sz w:val="20"/>
                <w:szCs w:val="20"/>
              </w:rPr>
            </w:pPr>
          </w:p>
        </w:tc>
      </w:tr>
      <w:tr w:rsidR="00345D0B" w14:paraId="1768325C" w14:textId="77777777" w:rsidTr="00BC4B1A">
        <w:tc>
          <w:tcPr>
            <w:tcW w:w="4508" w:type="dxa"/>
            <w:tcBorders>
              <w:top w:val="single" w:sz="4" w:space="0" w:color="auto"/>
            </w:tcBorders>
          </w:tcPr>
          <w:p w14:paraId="13D91051" w14:textId="77777777" w:rsidR="00345D0B" w:rsidRDefault="00345D0B" w:rsidP="00BC4B1A">
            <w:pPr>
              <w:spacing w:before="120" w:after="120"/>
              <w:rPr>
                <w:sz w:val="20"/>
                <w:szCs w:val="20"/>
              </w:rPr>
            </w:pPr>
            <w:r>
              <w:rPr>
                <w:sz w:val="20"/>
                <w:szCs w:val="20"/>
              </w:rPr>
              <w:t>PAUL GRAHAM GOSS</w:t>
            </w:r>
          </w:p>
        </w:tc>
        <w:tc>
          <w:tcPr>
            <w:tcW w:w="4508" w:type="dxa"/>
            <w:tcBorders>
              <w:top w:val="single" w:sz="4" w:space="0" w:color="auto"/>
            </w:tcBorders>
          </w:tcPr>
          <w:p w14:paraId="0953ABA0" w14:textId="77777777" w:rsidR="00345D0B" w:rsidRDefault="00345D0B" w:rsidP="00BC4B1A">
            <w:pPr>
              <w:spacing w:before="120" w:after="120"/>
              <w:rPr>
                <w:sz w:val="20"/>
                <w:szCs w:val="20"/>
              </w:rPr>
            </w:pPr>
            <w:r>
              <w:rPr>
                <w:sz w:val="20"/>
                <w:szCs w:val="20"/>
              </w:rPr>
              <w:t>Paul Graham Goss</w:t>
            </w:r>
          </w:p>
          <w:p w14:paraId="69EBD571" w14:textId="33D6FB63" w:rsidR="00345D0B" w:rsidRDefault="00345D0B" w:rsidP="00BC4B1A">
            <w:pPr>
              <w:spacing w:before="120" w:after="120"/>
              <w:rPr>
                <w:sz w:val="20"/>
                <w:szCs w:val="20"/>
              </w:rPr>
            </w:pPr>
            <w:r>
              <w:rPr>
                <w:sz w:val="20"/>
                <w:szCs w:val="20"/>
              </w:rPr>
              <w:t>4</w:t>
            </w:r>
            <w:r w:rsidR="00D96A0E">
              <w:rPr>
                <w:sz w:val="20"/>
                <w:szCs w:val="20"/>
              </w:rPr>
              <w:t>5</w:t>
            </w:r>
            <w:r>
              <w:rPr>
                <w:sz w:val="20"/>
                <w:szCs w:val="20"/>
              </w:rPr>
              <w:t xml:space="preserve"> Twyford Avenue, London N2 9NU</w:t>
            </w:r>
          </w:p>
        </w:tc>
      </w:tr>
      <w:tr w:rsidR="00345D0B" w14:paraId="20B84E9D" w14:textId="77777777" w:rsidTr="00BC4B1A">
        <w:tc>
          <w:tcPr>
            <w:tcW w:w="4508" w:type="dxa"/>
          </w:tcPr>
          <w:p w14:paraId="1360B2E4" w14:textId="4AE1CD1D" w:rsidR="00345D0B" w:rsidRDefault="00345D0B" w:rsidP="00BC4B1A">
            <w:pPr>
              <w:spacing w:before="120" w:after="120"/>
              <w:rPr>
                <w:sz w:val="20"/>
                <w:szCs w:val="20"/>
              </w:rPr>
            </w:pPr>
            <w:r>
              <w:rPr>
                <w:sz w:val="20"/>
                <w:szCs w:val="20"/>
              </w:rPr>
              <w:t>ELIZABETH AN</w:t>
            </w:r>
            <w:r w:rsidR="005C0AA4">
              <w:rPr>
                <w:sz w:val="20"/>
                <w:szCs w:val="20"/>
              </w:rPr>
              <w:t>N</w:t>
            </w:r>
            <w:r>
              <w:rPr>
                <w:sz w:val="20"/>
                <w:szCs w:val="20"/>
              </w:rPr>
              <w:t xml:space="preserve"> SICH</w:t>
            </w:r>
          </w:p>
        </w:tc>
        <w:tc>
          <w:tcPr>
            <w:tcW w:w="4508" w:type="dxa"/>
          </w:tcPr>
          <w:p w14:paraId="7FBB8288" w14:textId="77777777" w:rsidR="00345D0B" w:rsidRDefault="00345D0B" w:rsidP="00BC4B1A">
            <w:pPr>
              <w:spacing w:before="120" w:after="120"/>
              <w:rPr>
                <w:sz w:val="20"/>
                <w:szCs w:val="20"/>
              </w:rPr>
            </w:pPr>
            <w:r>
              <w:rPr>
                <w:sz w:val="20"/>
                <w:szCs w:val="20"/>
              </w:rPr>
              <w:t xml:space="preserve">Elizabeth Ann </w:t>
            </w:r>
            <w:proofErr w:type="spellStart"/>
            <w:r>
              <w:rPr>
                <w:sz w:val="20"/>
                <w:szCs w:val="20"/>
              </w:rPr>
              <w:t>Sich</w:t>
            </w:r>
            <w:proofErr w:type="spellEnd"/>
          </w:p>
          <w:p w14:paraId="578B93F7" w14:textId="77777777" w:rsidR="00345D0B" w:rsidRDefault="00345D0B" w:rsidP="00BC4B1A">
            <w:pPr>
              <w:spacing w:before="120" w:after="120"/>
              <w:rPr>
                <w:sz w:val="20"/>
                <w:szCs w:val="20"/>
              </w:rPr>
            </w:pPr>
            <w:r>
              <w:rPr>
                <w:sz w:val="20"/>
                <w:szCs w:val="20"/>
              </w:rPr>
              <w:t>14 Denton Road, London N8 9NS</w:t>
            </w:r>
          </w:p>
        </w:tc>
      </w:tr>
      <w:tr w:rsidR="00345D0B" w14:paraId="7DCBC356" w14:textId="77777777" w:rsidTr="00BC4B1A">
        <w:tc>
          <w:tcPr>
            <w:tcW w:w="4508" w:type="dxa"/>
            <w:tcBorders>
              <w:bottom w:val="single" w:sz="4" w:space="0" w:color="auto"/>
            </w:tcBorders>
          </w:tcPr>
          <w:p w14:paraId="59AC9561" w14:textId="77777777" w:rsidR="00345D0B" w:rsidRDefault="00345D0B" w:rsidP="00BC4B1A">
            <w:pPr>
              <w:spacing w:before="120" w:after="120"/>
              <w:rPr>
                <w:sz w:val="20"/>
                <w:szCs w:val="20"/>
              </w:rPr>
            </w:pPr>
            <w:r>
              <w:rPr>
                <w:sz w:val="20"/>
                <w:szCs w:val="20"/>
              </w:rPr>
              <w:t>STEVEN JOHN JAMES</w:t>
            </w:r>
          </w:p>
        </w:tc>
        <w:tc>
          <w:tcPr>
            <w:tcW w:w="4508" w:type="dxa"/>
            <w:tcBorders>
              <w:bottom w:val="single" w:sz="4" w:space="0" w:color="auto"/>
            </w:tcBorders>
          </w:tcPr>
          <w:p w14:paraId="4CEB9ADB" w14:textId="5386A574" w:rsidR="00345D0B" w:rsidRDefault="00345D0B" w:rsidP="00BC4B1A">
            <w:pPr>
              <w:spacing w:before="120" w:after="120"/>
              <w:rPr>
                <w:sz w:val="20"/>
                <w:szCs w:val="20"/>
              </w:rPr>
            </w:pPr>
            <w:r>
              <w:rPr>
                <w:sz w:val="20"/>
                <w:szCs w:val="20"/>
              </w:rPr>
              <w:t>S</w:t>
            </w:r>
            <w:r w:rsidR="005C0AA4">
              <w:rPr>
                <w:sz w:val="20"/>
                <w:szCs w:val="20"/>
              </w:rPr>
              <w:t>t</w:t>
            </w:r>
            <w:r>
              <w:rPr>
                <w:sz w:val="20"/>
                <w:szCs w:val="20"/>
              </w:rPr>
              <w:t>even John James</w:t>
            </w:r>
          </w:p>
          <w:p w14:paraId="05A09DA0" w14:textId="77777777" w:rsidR="00345D0B" w:rsidRDefault="00345D0B" w:rsidP="00BC4B1A">
            <w:pPr>
              <w:spacing w:before="120" w:after="120"/>
              <w:rPr>
                <w:sz w:val="20"/>
                <w:szCs w:val="20"/>
              </w:rPr>
            </w:pPr>
            <w:r>
              <w:rPr>
                <w:sz w:val="20"/>
                <w:szCs w:val="20"/>
              </w:rPr>
              <w:t>46 Ullswater Road, London N14 7BS</w:t>
            </w:r>
          </w:p>
        </w:tc>
      </w:tr>
      <w:tr w:rsidR="00345D0B" w14:paraId="5B6B5F14" w14:textId="77777777" w:rsidTr="00BC4B1A">
        <w:tc>
          <w:tcPr>
            <w:tcW w:w="4508" w:type="dxa"/>
            <w:tcBorders>
              <w:top w:val="single" w:sz="4" w:space="0" w:color="auto"/>
            </w:tcBorders>
          </w:tcPr>
          <w:p w14:paraId="0D11ADA3" w14:textId="77777777" w:rsidR="00345D0B" w:rsidRDefault="00345D0B" w:rsidP="00BC4B1A">
            <w:pPr>
              <w:spacing w:before="120" w:after="120"/>
              <w:rPr>
                <w:sz w:val="20"/>
                <w:szCs w:val="20"/>
              </w:rPr>
            </w:pPr>
            <w:r>
              <w:rPr>
                <w:sz w:val="20"/>
                <w:szCs w:val="20"/>
              </w:rPr>
              <w:t>Dated:</w:t>
            </w:r>
          </w:p>
        </w:tc>
        <w:tc>
          <w:tcPr>
            <w:tcW w:w="4508" w:type="dxa"/>
            <w:tcBorders>
              <w:top w:val="single" w:sz="4" w:space="0" w:color="auto"/>
            </w:tcBorders>
          </w:tcPr>
          <w:p w14:paraId="7A3EEF33" w14:textId="77777777" w:rsidR="00345D0B" w:rsidRDefault="00345D0B" w:rsidP="00BC4B1A">
            <w:pPr>
              <w:spacing w:before="120" w:after="120"/>
              <w:rPr>
                <w:sz w:val="20"/>
                <w:szCs w:val="20"/>
              </w:rPr>
            </w:pPr>
            <w:r>
              <w:rPr>
                <w:sz w:val="20"/>
                <w:szCs w:val="20"/>
              </w:rPr>
              <w:t>15/ 1/ 04</w:t>
            </w:r>
          </w:p>
        </w:tc>
      </w:tr>
      <w:tr w:rsidR="00345D0B" w14:paraId="276B6B53" w14:textId="77777777" w:rsidTr="00BC4B1A">
        <w:tc>
          <w:tcPr>
            <w:tcW w:w="4508" w:type="dxa"/>
          </w:tcPr>
          <w:p w14:paraId="412B5D4E" w14:textId="77777777" w:rsidR="00345D0B" w:rsidRDefault="00345D0B" w:rsidP="00BC4B1A">
            <w:pPr>
              <w:spacing w:before="120" w:after="120"/>
              <w:rPr>
                <w:sz w:val="20"/>
                <w:szCs w:val="20"/>
              </w:rPr>
            </w:pPr>
            <w:r>
              <w:rPr>
                <w:sz w:val="20"/>
                <w:szCs w:val="20"/>
              </w:rPr>
              <w:t>Witness to the above signatures:</w:t>
            </w:r>
          </w:p>
        </w:tc>
        <w:tc>
          <w:tcPr>
            <w:tcW w:w="4508" w:type="dxa"/>
          </w:tcPr>
          <w:p w14:paraId="37A74769" w14:textId="77777777" w:rsidR="00345D0B" w:rsidRDefault="00345D0B" w:rsidP="00BC4B1A">
            <w:pPr>
              <w:spacing w:before="120" w:after="120"/>
              <w:rPr>
                <w:sz w:val="20"/>
                <w:szCs w:val="20"/>
              </w:rPr>
            </w:pPr>
            <w:r>
              <w:rPr>
                <w:sz w:val="20"/>
                <w:szCs w:val="20"/>
              </w:rPr>
              <w:t>ALISON BRISTER</w:t>
            </w:r>
          </w:p>
        </w:tc>
      </w:tr>
      <w:tr w:rsidR="00345D0B" w14:paraId="05E23C82" w14:textId="77777777" w:rsidTr="00BC4B1A">
        <w:tc>
          <w:tcPr>
            <w:tcW w:w="4508" w:type="dxa"/>
          </w:tcPr>
          <w:p w14:paraId="5F01235F" w14:textId="77777777" w:rsidR="00345D0B" w:rsidRDefault="00345D0B" w:rsidP="00BC4B1A">
            <w:pPr>
              <w:spacing w:before="120" w:after="120"/>
              <w:rPr>
                <w:sz w:val="20"/>
                <w:szCs w:val="20"/>
              </w:rPr>
            </w:pPr>
            <w:r>
              <w:rPr>
                <w:sz w:val="20"/>
                <w:szCs w:val="20"/>
              </w:rPr>
              <w:t>Name:</w:t>
            </w:r>
          </w:p>
        </w:tc>
        <w:tc>
          <w:tcPr>
            <w:tcW w:w="4508" w:type="dxa"/>
          </w:tcPr>
          <w:p w14:paraId="49B6D3A5" w14:textId="77777777" w:rsidR="00345D0B" w:rsidRDefault="00345D0B" w:rsidP="00BC4B1A">
            <w:pPr>
              <w:spacing w:before="120" w:after="120"/>
              <w:rPr>
                <w:sz w:val="20"/>
                <w:szCs w:val="20"/>
              </w:rPr>
            </w:pPr>
            <w:r>
              <w:rPr>
                <w:sz w:val="20"/>
                <w:szCs w:val="20"/>
              </w:rPr>
              <w:t>Alison Brister</w:t>
            </w:r>
          </w:p>
        </w:tc>
      </w:tr>
      <w:tr w:rsidR="00345D0B" w14:paraId="5037D62B" w14:textId="77777777" w:rsidTr="00BC4B1A">
        <w:tc>
          <w:tcPr>
            <w:tcW w:w="4508" w:type="dxa"/>
          </w:tcPr>
          <w:p w14:paraId="5337F95A" w14:textId="77777777" w:rsidR="00345D0B" w:rsidRDefault="00345D0B" w:rsidP="00BC4B1A">
            <w:pPr>
              <w:spacing w:before="120" w:after="120"/>
              <w:rPr>
                <w:sz w:val="20"/>
                <w:szCs w:val="20"/>
              </w:rPr>
            </w:pPr>
            <w:r>
              <w:rPr>
                <w:sz w:val="20"/>
                <w:szCs w:val="20"/>
              </w:rPr>
              <w:t>Address:</w:t>
            </w:r>
          </w:p>
        </w:tc>
        <w:tc>
          <w:tcPr>
            <w:tcW w:w="4508" w:type="dxa"/>
          </w:tcPr>
          <w:p w14:paraId="2565DF64" w14:textId="0BFC4DE4" w:rsidR="00345D0B" w:rsidRDefault="00345D0B" w:rsidP="00BC4B1A">
            <w:pPr>
              <w:spacing w:before="120" w:after="120"/>
              <w:rPr>
                <w:sz w:val="20"/>
                <w:szCs w:val="20"/>
              </w:rPr>
            </w:pPr>
            <w:r>
              <w:rPr>
                <w:sz w:val="20"/>
                <w:szCs w:val="20"/>
              </w:rPr>
              <w:t>5 Eagle Wharf, Lafone Street, London SE</w:t>
            </w:r>
            <w:r w:rsidR="005C0AA4">
              <w:rPr>
                <w:sz w:val="20"/>
                <w:szCs w:val="20"/>
              </w:rPr>
              <w:t>1</w:t>
            </w:r>
            <w:r>
              <w:rPr>
                <w:sz w:val="20"/>
                <w:szCs w:val="20"/>
              </w:rPr>
              <w:t xml:space="preserve"> 2PZ</w:t>
            </w:r>
          </w:p>
        </w:tc>
      </w:tr>
      <w:tr w:rsidR="00345D0B" w14:paraId="07728955" w14:textId="77777777" w:rsidTr="00BC4B1A">
        <w:tc>
          <w:tcPr>
            <w:tcW w:w="4508" w:type="dxa"/>
          </w:tcPr>
          <w:p w14:paraId="09201D78" w14:textId="77777777" w:rsidR="00345D0B" w:rsidRDefault="00345D0B" w:rsidP="00BC4B1A">
            <w:pPr>
              <w:spacing w:before="120" w:after="120"/>
              <w:rPr>
                <w:sz w:val="20"/>
                <w:szCs w:val="20"/>
              </w:rPr>
            </w:pPr>
            <w:r>
              <w:rPr>
                <w:sz w:val="20"/>
                <w:szCs w:val="20"/>
              </w:rPr>
              <w:t>Occupation:</w:t>
            </w:r>
          </w:p>
        </w:tc>
        <w:tc>
          <w:tcPr>
            <w:tcW w:w="4508" w:type="dxa"/>
          </w:tcPr>
          <w:p w14:paraId="30174303" w14:textId="77777777" w:rsidR="00345D0B" w:rsidRDefault="00345D0B" w:rsidP="00BC4B1A">
            <w:pPr>
              <w:spacing w:before="120" w:after="120"/>
              <w:rPr>
                <w:sz w:val="20"/>
                <w:szCs w:val="20"/>
              </w:rPr>
            </w:pPr>
            <w:r>
              <w:rPr>
                <w:sz w:val="20"/>
                <w:szCs w:val="20"/>
              </w:rPr>
              <w:t>Solicitor</w:t>
            </w:r>
          </w:p>
        </w:tc>
      </w:tr>
    </w:tbl>
    <w:p w14:paraId="78D66671" w14:textId="77777777" w:rsidR="00345D0B" w:rsidRPr="00345D0B" w:rsidRDefault="00345D0B" w:rsidP="00345D0B">
      <w:pPr>
        <w:rPr>
          <w:sz w:val="20"/>
          <w:szCs w:val="20"/>
        </w:rPr>
      </w:pPr>
    </w:p>
    <w:sectPr w:rsidR="00345D0B" w:rsidRPr="00345D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F760A"/>
    <w:multiLevelType w:val="hybridMultilevel"/>
    <w:tmpl w:val="708E8928"/>
    <w:lvl w:ilvl="0" w:tplc="01C41E6A">
      <w:start w:val="6"/>
      <w:numFmt w:val="lowerRoman"/>
      <w:lvlText w:val="(%1)"/>
      <w:lvlJc w:val="left"/>
      <w:pPr>
        <w:ind w:left="1077"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9424A0"/>
    <w:multiLevelType w:val="hybridMultilevel"/>
    <w:tmpl w:val="78F8232E"/>
    <w:lvl w:ilvl="0" w:tplc="5AF4CFDA">
      <w:start w:val="9"/>
      <w:numFmt w:val="lowerRoman"/>
      <w:lvlText w:val="(%1)"/>
      <w:lvlJc w:val="left"/>
      <w:pPr>
        <w:ind w:left="1077"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681887"/>
    <w:multiLevelType w:val="hybridMultilevel"/>
    <w:tmpl w:val="7B62D8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1A5964"/>
    <w:multiLevelType w:val="hybridMultilevel"/>
    <w:tmpl w:val="D428911E"/>
    <w:lvl w:ilvl="0" w:tplc="D27C77C8">
      <w:start w:val="1"/>
      <w:numFmt w:val="lowerRoman"/>
      <w:lvlText w:val="(%1)"/>
      <w:lvlJc w:val="left"/>
      <w:pPr>
        <w:ind w:left="1077" w:hanging="72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4" w15:restartNumberingAfterBreak="0">
    <w:nsid w:val="408603A3"/>
    <w:multiLevelType w:val="hybridMultilevel"/>
    <w:tmpl w:val="24181838"/>
    <w:lvl w:ilvl="0" w:tplc="64A8DC6E">
      <w:start w:val="1"/>
      <w:numFmt w:val="lowerRoman"/>
      <w:lvlText w:val="(%1)"/>
      <w:lvlJc w:val="left"/>
      <w:pPr>
        <w:ind w:left="1077" w:hanging="72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5" w15:restartNumberingAfterBreak="0">
    <w:nsid w:val="43C81BD8"/>
    <w:multiLevelType w:val="hybridMultilevel"/>
    <w:tmpl w:val="BC081C9E"/>
    <w:lvl w:ilvl="0" w:tplc="99E8F840">
      <w:start w:val="11"/>
      <w:numFmt w:val="lowerRoman"/>
      <w:lvlText w:val="(%1)"/>
      <w:lvlJc w:val="left"/>
      <w:pPr>
        <w:ind w:left="1077"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8716066">
    <w:abstractNumId w:val="2"/>
  </w:num>
  <w:num w:numId="2" w16cid:durableId="593365004">
    <w:abstractNumId w:val="3"/>
  </w:num>
  <w:num w:numId="3" w16cid:durableId="204410410">
    <w:abstractNumId w:val="0"/>
  </w:num>
  <w:num w:numId="4" w16cid:durableId="880941884">
    <w:abstractNumId w:val="1"/>
  </w:num>
  <w:num w:numId="5" w16cid:durableId="646016435">
    <w:abstractNumId w:val="5"/>
  </w:num>
  <w:num w:numId="6" w16cid:durableId="17805678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617"/>
    <w:rsid w:val="002B4E0F"/>
    <w:rsid w:val="00345D0B"/>
    <w:rsid w:val="004104EE"/>
    <w:rsid w:val="005A0617"/>
    <w:rsid w:val="005C0AA4"/>
    <w:rsid w:val="00A43B1E"/>
    <w:rsid w:val="00D96A0E"/>
    <w:rsid w:val="00E162A6"/>
    <w:rsid w:val="00E82C34"/>
    <w:rsid w:val="00E82E69"/>
    <w:rsid w:val="00EC42CE"/>
    <w:rsid w:val="00EE2A92"/>
    <w:rsid w:val="00FC3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76D3F"/>
  <w15:chartTrackingRefBased/>
  <w15:docId w15:val="{A55E70B4-F526-47F9-9AF9-DB1D4218C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06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06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06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06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06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06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06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06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06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6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06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06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06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06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06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06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06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0617"/>
    <w:rPr>
      <w:rFonts w:eastAsiaTheme="majorEastAsia" w:cstheme="majorBidi"/>
      <w:color w:val="272727" w:themeColor="text1" w:themeTint="D8"/>
    </w:rPr>
  </w:style>
  <w:style w:type="paragraph" w:styleId="Title">
    <w:name w:val="Title"/>
    <w:basedOn w:val="Normal"/>
    <w:next w:val="Normal"/>
    <w:link w:val="TitleChar"/>
    <w:uiPriority w:val="10"/>
    <w:qFormat/>
    <w:rsid w:val="005A06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6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6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06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0617"/>
    <w:pPr>
      <w:spacing w:before="160"/>
      <w:jc w:val="center"/>
    </w:pPr>
    <w:rPr>
      <w:i/>
      <w:iCs/>
      <w:color w:val="404040" w:themeColor="text1" w:themeTint="BF"/>
    </w:rPr>
  </w:style>
  <w:style w:type="character" w:customStyle="1" w:styleId="QuoteChar">
    <w:name w:val="Quote Char"/>
    <w:basedOn w:val="DefaultParagraphFont"/>
    <w:link w:val="Quote"/>
    <w:uiPriority w:val="29"/>
    <w:rsid w:val="005A0617"/>
    <w:rPr>
      <w:i/>
      <w:iCs/>
      <w:color w:val="404040" w:themeColor="text1" w:themeTint="BF"/>
    </w:rPr>
  </w:style>
  <w:style w:type="paragraph" w:styleId="ListParagraph">
    <w:name w:val="List Paragraph"/>
    <w:basedOn w:val="Normal"/>
    <w:uiPriority w:val="34"/>
    <w:qFormat/>
    <w:rsid w:val="005A0617"/>
    <w:pPr>
      <w:ind w:left="720"/>
      <w:contextualSpacing/>
    </w:pPr>
  </w:style>
  <w:style w:type="character" w:styleId="IntenseEmphasis">
    <w:name w:val="Intense Emphasis"/>
    <w:basedOn w:val="DefaultParagraphFont"/>
    <w:uiPriority w:val="21"/>
    <w:qFormat/>
    <w:rsid w:val="005A0617"/>
    <w:rPr>
      <w:i/>
      <w:iCs/>
      <w:color w:val="0F4761" w:themeColor="accent1" w:themeShade="BF"/>
    </w:rPr>
  </w:style>
  <w:style w:type="paragraph" w:styleId="IntenseQuote">
    <w:name w:val="Intense Quote"/>
    <w:basedOn w:val="Normal"/>
    <w:next w:val="Normal"/>
    <w:link w:val="IntenseQuoteChar"/>
    <w:uiPriority w:val="30"/>
    <w:qFormat/>
    <w:rsid w:val="005A06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0617"/>
    <w:rPr>
      <w:i/>
      <w:iCs/>
      <w:color w:val="0F4761" w:themeColor="accent1" w:themeShade="BF"/>
    </w:rPr>
  </w:style>
  <w:style w:type="character" w:styleId="IntenseReference">
    <w:name w:val="Intense Reference"/>
    <w:basedOn w:val="DefaultParagraphFont"/>
    <w:uiPriority w:val="32"/>
    <w:qFormat/>
    <w:rsid w:val="005A0617"/>
    <w:rPr>
      <w:b/>
      <w:bCs/>
      <w:smallCaps/>
      <w:color w:val="0F4761" w:themeColor="accent1" w:themeShade="BF"/>
      <w:spacing w:val="5"/>
    </w:rPr>
  </w:style>
  <w:style w:type="table" w:styleId="TableGrid">
    <w:name w:val="Table Grid"/>
    <w:basedOn w:val="TableNormal"/>
    <w:uiPriority w:val="39"/>
    <w:rsid w:val="00345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35B42B4426B2418C414A7498CBEE7E" ma:contentTypeVersion="13" ma:contentTypeDescription="Create a new document." ma:contentTypeScope="" ma:versionID="40e685cea43034aed60eacf1aff7ca81">
  <xsd:schema xmlns:xsd="http://www.w3.org/2001/XMLSchema" xmlns:xs="http://www.w3.org/2001/XMLSchema" xmlns:p="http://schemas.microsoft.com/office/2006/metadata/properties" xmlns:ns2="d8135fb3-fb7d-49ca-9c0a-545b85695fb1" xmlns:ns3="c8a91ec8-2e6e-4e57-9c81-83d9f8f9f13e" targetNamespace="http://schemas.microsoft.com/office/2006/metadata/properties" ma:root="true" ma:fieldsID="5c2b7469bc7d8a4591ba5e1399f446c4" ns2:_="" ns3:_="">
    <xsd:import namespace="d8135fb3-fb7d-49ca-9c0a-545b85695fb1"/>
    <xsd:import namespace="c8a91ec8-2e6e-4e57-9c81-83d9f8f9f1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35fb3-fb7d-49ca-9c0a-545b85695f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7efb1f0-f260-40e7-8bdd-5e39f4afde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a91ec8-2e6e-4e57-9c81-83d9f8f9f1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758834-5346-45c9-bfc4-7952ce5a42e3}" ma:internalName="TaxCatchAll" ma:showField="CatchAllData" ma:web="c8a91ec8-2e6e-4e57-9c81-83d9f8f9f1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8a91ec8-2e6e-4e57-9c81-83d9f8f9f13e" xsi:nil="true"/>
    <lcf76f155ced4ddcb4097134ff3c332f xmlns="d8135fb3-fb7d-49ca-9c0a-545b85695f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2A4E70-DC0E-4DEB-B5D3-1B521C62763C}">
  <ds:schemaRefs>
    <ds:schemaRef ds:uri="http://schemas.microsoft.com/sharepoint/v3/contenttype/forms"/>
  </ds:schemaRefs>
</ds:datastoreItem>
</file>

<file path=customXml/itemProps2.xml><?xml version="1.0" encoding="utf-8"?>
<ds:datastoreItem xmlns:ds="http://schemas.openxmlformats.org/officeDocument/2006/customXml" ds:itemID="{2D2D5150-DDA9-472A-99EB-2AB0150D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35fb3-fb7d-49ca-9c0a-545b85695fb1"/>
    <ds:schemaRef ds:uri="c8a91ec8-2e6e-4e57-9c81-83d9f8f9f1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47E00-06F7-4D25-9FCE-B951ED2AE855}">
  <ds:schemaRefs>
    <ds:schemaRef ds:uri="d8135fb3-fb7d-49ca-9c0a-545b85695fb1"/>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http://www.w3.org/XML/1998/namespace"/>
    <ds:schemaRef ds:uri="http://schemas.microsoft.com/office/infopath/2007/PartnerControls"/>
    <ds:schemaRef ds:uri="c8a91ec8-2e6e-4e57-9c81-83d9f8f9f13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Brister</dc:creator>
  <cp:keywords/>
  <dc:description/>
  <cp:lastModifiedBy>Alison Brister</cp:lastModifiedBy>
  <cp:revision>6</cp:revision>
  <dcterms:created xsi:type="dcterms:W3CDTF">2024-10-17T11:23:00Z</dcterms:created>
  <dcterms:modified xsi:type="dcterms:W3CDTF">2025-07-14T20:50:00Z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0x0101007E35B42B4426B2418C414A7498CBEE7E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